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Propuesta de agente de voz para [Nombre del cliente]</w:t>
      </w:r>
    </w:p>
    <w:p>
      <w:pPr>
        <w:pStyle w:val="Subtitle"/>
      </w:pPr>
      <w:r>
        <w:t xml:space="preserve">Preparada por [Nombre de la agencia] para [Nombre del contacto] · [Fecha] · Válida por [30] días</w:t>
      </w:r>
    </w:p>
    <w:p>
      <w:pPr>
        <w:pBdr>
          <w:left w:val="single" w:sz="24" w:space="8" w:color="617299"/>
        </w:pBdr>
        <w:shd w:val="clear" w:color="auto" w:fill="F1EFEB"/>
        <w:spacing w:before="60" w:after="60"/>
        <w:ind w:left="200" w:right="100"/>
      </w:pPr>
      <w:r>
        <w:rPr>
          <w:b/>
        </w:rPr>
        <w:t xml:space="preserve">Cómo usar esta plantilla</w:t>
      </w:r>
    </w:p>
    <w:p>
      <w:pPr>
        <w:pBdr>
          <w:left w:val="single" w:sz="24" w:space="8" w:color="617299"/>
        </w:pBdr>
        <w:shd w:val="clear" w:color="auto" w:fill="F1EFEB"/>
        <w:spacing w:before="60" w:after="60"/>
        <w:ind w:left="200" w:right="100"/>
      </w:pPr>
      <w:r>
        <w:t xml:space="preserve">Reemplaza todo lo que está entre [corchetes] con tus datos, borra este recuadro y las notas, y deja solo las secciones que apliquen. Nada de esto es una promesa sobre una herramienta: escribe solo lo que de verdad vas a entregar.</w:t>
      </w:r>
    </w:p>
    <w:p>
      <w:pPr>
        <w:spacing w:after="40"/>
      </w:pPr>
    </w:p>
    <w:p>
      <w:pPr>
        <w:pStyle w:val="Heading2"/>
      </w:pPr>
      <w:r>
        <w:t xml:space="preserve">1. Resumen</w:t>
      </w:r>
    </w:p>
    <w:p>
      <w:r>
        <w:t xml:space="preserve">[Nombre del cliente] recibe llamadas sobre [citas, precios, horarios]. Vamos a configurar un agente de voz que las conteste [las 24 horas / fuera del horario de atención], en [español e inglés], y que pase a tu equipo cada llamada que necesite a una persona.</w:t>
      </w:r>
    </w:p>
    <w:p>
      <w:r>
        <w:t xml:space="preserve">El objetivo: [que ninguna llamada quede sin respuesta / que la recepción deje de ser interrumpida / que cada persona que llama fuera de horario reciba una respuesta]. Lo mediremos con el número de llamadas respondidas, las llamadas transferidas a tu equipo y los minutos usados cada mes.</w:t>
      </w:r>
    </w:p>
    <w:p>
      <w:pPr>
        <w:pStyle w:val="Heading2"/>
      </w:pPr>
      <w:r>
        <w:t xml:space="preserve">2. Qué incluye</w:t>
      </w:r>
    </w:p>
    <w:p>
      <w:pPr>
        <w:pStyle w:val="ListParagraph"/>
        <w:numPr>
          <w:ilvl w:val="0"/>
          <w:numId w:val="1"/>
        </w:numPr>
      </w:pPr>
      <w:r>
        <w:t xml:space="preserve">Un agente de voz para [número, por ejemplo la línea principal], con un guion escrito a partir de la información que nos des.</w:t>
      </w:r>
    </w:p>
    <w:p>
      <w:pPr>
        <w:pStyle w:val="ListParagraph"/>
        <w:numPr>
          <w:ilvl w:val="0"/>
          <w:numId w:val="1"/>
        </w:numPr>
      </w:pPr>
      <w:r>
        <w:t xml:space="preserve">Una base de conocimiento con tus servicios, precios, horarios y las respuestas a las preguntas más frecuentes.</w:t>
      </w:r>
    </w:p>
    <w:p>
      <w:pPr>
        <w:pStyle w:val="ListParagraph"/>
        <w:numPr>
          <w:ilvl w:val="0"/>
          <w:numId w:val="1"/>
        </w:numPr>
      </w:pPr>
      <w:r>
        <w:t xml:space="preserve">Conexión de tu número de negocio [por desvío de llamadas / por troncal SIP / con un número nuevo].</w:t>
      </w:r>
    </w:p>
    <w:p>
      <w:pPr>
        <w:pStyle w:val="ListParagraph"/>
        <w:numPr>
          <w:ilvl w:val="0"/>
          <w:numId w:val="1"/>
        </w:numPr>
      </w:pPr>
      <w:r>
        <w:t xml:space="preserve">Reglas para transferir la llamada a una persona: a quién, en qué horarios y qué pasa si nadie contesta.</w:t>
      </w:r>
    </w:p>
    <w:p>
      <w:pPr>
        <w:pStyle w:val="ListParagraph"/>
        <w:numPr>
          <w:ilvl w:val="0"/>
          <w:numId w:val="1"/>
        </w:numPr>
      </w:pPr>
      <w:r>
        <w:t xml:space="preserve">[Conexión con tu calendario o CRM para agendar citas, si aplica].</w:t>
      </w:r>
    </w:p>
    <w:p>
      <w:pPr>
        <w:pStyle w:val="ListParagraph"/>
        <w:numPr>
          <w:ilvl w:val="0"/>
          <w:numId w:val="1"/>
        </w:numPr>
      </w:pPr>
      <w:r>
        <w:t xml:space="preserve">Un saludo que avisa a quien llama que habla con una IA y, si la grabación está activa, que la llamada puede ser grabada.</w:t>
      </w:r>
    </w:p>
    <w:p>
      <w:pPr>
        <w:pStyle w:val="ListParagraph"/>
        <w:numPr>
          <w:ilvl w:val="0"/>
          <w:numId w:val="1"/>
        </w:numPr>
      </w:pPr>
      <w:r>
        <w:t xml:space="preserve">[Número] de llamadas de prueba contigo antes de salir en vivo, y ajustes a partir de lo que encontremos.</w:t>
      </w:r>
    </w:p>
    <w:p>
      <w:pPr>
        <w:pStyle w:val="ListParagraph"/>
        <w:numPr>
          <w:ilvl w:val="0"/>
          <w:numId w:val="1"/>
        </w:numPr>
        <w:spacing w:after="160"/>
      </w:pPr>
      <w:r>
        <w:t xml:space="preserve">[Un panel o un reporte mensual] con llamadas, tasa de respuesta, minutos usados y las llamadas que se transfirieron.</w:t>
      </w:r>
    </w:p>
    <w:p>
      <w:pPr>
        <w:pStyle w:val="Heading3"/>
      </w:pPr>
      <w:r>
        <w:t xml:space="preserve">Qué no incluye</w:t>
      </w:r>
    </w:p>
    <w:p>
      <w:pPr>
        <w:pStyle w:val="ListParagraph"/>
        <w:numPr>
          <w:ilvl w:val="0"/>
          <w:numId w:val="1"/>
        </w:numPr>
      </w:pPr>
      <w:r>
        <w:t xml:space="preserve">Cargos del operador telefónico ni la renta del número, salvo que lo acordemos por escrito.</w:t>
      </w:r>
    </w:p>
    <w:p>
      <w:pPr>
        <w:pStyle w:val="ListParagraph"/>
        <w:numPr>
          <w:ilvl w:val="0"/>
          <w:numId w:val="1"/>
        </w:numPr>
      </w:pPr>
      <w:r>
        <w:t xml:space="preserve">Integraciones con sistemas distintos de los que se indican arriba.</w:t>
      </w:r>
    </w:p>
    <w:p>
      <w:pPr>
        <w:pStyle w:val="ListParagraph"/>
        <w:numPr>
          <w:ilvl w:val="0"/>
          <w:numId w:val="1"/>
        </w:numPr>
      </w:pPr>
      <w:r>
        <w:t xml:space="preserve">Más de [2] rondas de cambios al guion cada mes.</w:t>
      </w:r>
    </w:p>
    <w:p>
      <w:pPr>
        <w:pStyle w:val="ListParagraph"/>
        <w:numPr>
          <w:ilvl w:val="0"/>
          <w:numId w:val="1"/>
        </w:numPr>
        <w:spacing w:after="160"/>
      </w:pPr>
      <w:r>
        <w:t xml:space="preserve">Asesoría legal sobre grabar llamadas o sobre avisar que se habla con una IA: revisa las reglas de los lugares desde donde llaman tus clientes.</w:t>
      </w:r>
    </w:p>
    <w:p>
      <w:pPr>
        <w:pStyle w:val="Heading2"/>
      </w:pPr>
      <w:r>
        <w:t xml:space="preserve">3. Plan y precio</w:t>
      </w:r>
    </w:p>
    <w:tbl>
      <w:tblPr>
        <w:tblW w:w="9360" w:type="dxa"/>
        <w:tblBorders>
          <w:top w:val="single" w:sz="4" w:space="0" w:color="CFCAC3"/>
          <w:left w:val="single" w:sz="4" w:space="0" w:color="CFCAC3"/>
          <w:bottom w:val="single" w:sz="4" w:space="0" w:color="CFCAC3"/>
          <w:right w:val="single" w:sz="4" w:space="0" w:color="CFCAC3"/>
          <w:insideH w:val="single" w:sz="4" w:space="0" w:color="CFCAC3"/>
          <w:insideV w:val="single" w:sz="4" w:space="0" w:color="CFCAC3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Concepto</w:t>
            </w:r>
          </w:p>
        </w:tc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Precio</w:t>
            </w:r>
          </w:p>
        </w:tc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Notas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Configuración (única vez)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US$[___]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Guion, base de conocimiento, conexión del número y pruebas.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Plan mensual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US$[___] al mes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Incluye [___] minutos de llamadas.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Minutos adicionales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US$[___] por minuto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Minutos que pasan de los incluidos, cobrados al final del mes.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Facturación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Mensual, el día [1]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Por [factura / tarjeta]. Pago a [7] días.</w:t>
            </w:r>
          </w:p>
        </w:tc>
      </w:tr>
    </w:tbl>
    <w:p>
      <w:pPr>
        <w:spacing w:after="60"/>
      </w:pPr>
    </w:p>
    <w:p>
      <w:pPr>
        <w:pBdr>
          <w:left w:val="single" w:sz="24" w:space="8" w:color="617299"/>
        </w:pBdr>
        <w:shd w:val="clear" w:color="auto" w:fill="F1EFEB"/>
        <w:spacing w:before="60" w:after="60"/>
        <w:ind w:left="200" w:right="100"/>
      </w:pPr>
      <w:r>
        <w:rPr>
          <w:b/>
        </w:rPr>
        <w:t xml:space="preserve">Nota para ti, borra esto antes de enviar</w:t>
      </w:r>
    </w:p>
    <w:p>
      <w:pPr>
        <w:pBdr>
          <w:left w:val="single" w:sz="24" w:space="8" w:color="617299"/>
        </w:pBdr>
        <w:shd w:val="clear" w:color="auto" w:fill="F1EFEB"/>
        <w:spacing w:before="60" w:after="60"/>
        <w:ind w:left="200" w:right="100"/>
      </w:pPr>
      <w:r>
        <w:t xml:space="preserve">¿No sabes cuánto cobrar? Pon el costo por minuto de tu proveedor, tu plan y el uso esperado de tu cliente en la calculadora de minutos de teldash.com/es/recursos/calculadora-de-minutos y mira tu margen antes de enviar esto.</w:t>
      </w:r>
    </w:p>
    <w:p>
      <w:pPr>
        <w:spacing w:after="40"/>
      </w:pPr>
    </w:p>
    <w:p>
      <w:pPr>
        <w:pStyle w:val="Heading2"/>
      </w:pPr>
      <w:r>
        <w:t xml:space="preserve">4. Calendario</w:t>
      </w:r>
    </w:p>
    <w:tbl>
      <w:tblPr>
        <w:tblW w:w="9360" w:type="dxa"/>
        <w:tblBorders>
          <w:top w:val="single" w:sz="4" w:space="0" w:color="CFCAC3"/>
          <w:left w:val="single" w:sz="4" w:space="0" w:color="CFCAC3"/>
          <w:bottom w:val="single" w:sz="4" w:space="0" w:color="CFCAC3"/>
          <w:right w:val="single" w:sz="4" w:space="0" w:color="CFCAC3"/>
          <w:insideH w:val="single" w:sz="4" w:space="0" w:color="CFCAC3"/>
          <w:insideV w:val="single" w:sz="4" w:space="0" w:color="CFCAC3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Cuándo</w:t>
            </w:r>
          </w:p>
        </w:tc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Qué pasa</w:t>
            </w:r>
          </w:p>
        </w:tc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Quién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Semana 1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Reunimos la información y los accesos que necesitamos.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[Cliente] y [Agencia]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Semana 2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Armamos el agente y lo probamos internamente.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[Agencia]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Semana 3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Llamadas de prueba con tu equipo y ajustes.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[Cliente] y [Agencia]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Semana 4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Salida en vivo y revisión de las primeras llamadas.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>[Agencia]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5. Qué necesitamos de ti</w:t>
      </w:r>
    </w:p>
    <w:p>
      <w:pPr>
        <w:pStyle w:val="ListParagraph"/>
        <w:numPr>
          <w:ilvl w:val="0"/>
          <w:numId w:val="1"/>
        </w:numPr>
      </w:pPr>
      <w:r>
        <w:t xml:space="preserve">El horario de atención, incluidos los feriados.</w:t>
      </w:r>
    </w:p>
    <w:p>
      <w:pPr>
        <w:pStyle w:val="ListParagraph"/>
        <w:numPr>
          <w:ilvl w:val="0"/>
          <w:numId w:val="1"/>
        </w:numPr>
      </w:pPr>
      <w:r>
        <w:t xml:space="preserve">Tus servicios, precios y las respuestas a las preguntas que más hacen quienes llaman.</w:t>
      </w:r>
    </w:p>
    <w:p>
      <w:pPr>
        <w:pStyle w:val="ListParagraph"/>
        <w:numPr>
          <w:ilvl w:val="0"/>
          <w:numId w:val="1"/>
        </w:numPr>
      </w:pPr>
      <w:r>
        <w:t xml:space="preserve">Los números que se van a contestar y los números a los que se transfiere, con sus horarios.</w:t>
      </w:r>
    </w:p>
    <w:p>
      <w:pPr>
        <w:pStyle w:val="ListParagraph"/>
        <w:numPr>
          <w:ilvl w:val="0"/>
          <w:numId w:val="1"/>
        </w:numPr>
      </w:pPr>
      <w:r>
        <w:t xml:space="preserve">Los nombres y cargos de las personas que reciben las llamadas transferidas.</w:t>
      </w:r>
    </w:p>
    <w:p>
      <w:pPr>
        <w:pStyle w:val="ListParagraph"/>
        <w:numPr>
          <w:ilvl w:val="0"/>
          <w:numId w:val="1"/>
        </w:numPr>
      </w:pPr>
      <w:r>
        <w:t xml:space="preserve">Tu decisión sobre grabar las llamadas y la aprobación del saludo.</w:t>
      </w:r>
    </w:p>
    <w:p>
      <w:pPr>
        <w:pStyle w:val="ListParagraph"/>
        <w:numPr>
          <w:ilvl w:val="0"/>
          <w:numId w:val="1"/>
        </w:numPr>
      </w:pPr>
      <w:r>
        <w:t xml:space="preserve">Un contacto que pueda aprobar cambios en un plazo de [2] días hábiles.</w:t>
      </w:r>
    </w:p>
    <w:p>
      <w:pPr>
        <w:pStyle w:val="ListParagraph"/>
        <w:numPr>
          <w:ilvl w:val="0"/>
          <w:numId w:val="1"/>
        </w:numPr>
        <w:spacing w:after="160"/>
      </w:pPr>
      <w:r>
        <w:t xml:space="preserve">Acceso a [calendario / CRM], si aplica.</w:t>
      </w:r>
    </w:p>
    <w:p>
      <w:pPr>
        <w:pStyle w:val="Heading2"/>
      </w:pPr>
      <w:r>
        <w:t xml:space="preserve">6. Llamadas, grabaciones y datos</w:t>
      </w:r>
    </w:p>
    <w:p>
      <w:r>
        <w:t xml:space="preserve">Quien llame oirá que habla con una IA y, si la grabación está activa, que la llamada puede ser grabada. Acordamos la redacción contigo. Las grabaciones y transcripciones se guardan por [___] meses y solo las ven [las personas que tú indiques]. Si alguien pide que se borren sus datos, te diremos cómo hacerlo.</w:t>
      </w:r>
    </w:p>
    <w:p>
      <w:pPr>
        <w:pStyle w:val="Heading2"/>
      </w:pPr>
      <w:r>
        <w:t xml:space="preserve">7. Condiciones</w:t>
      </w:r>
    </w:p>
    <w:p>
      <w:pPr>
        <w:pStyle w:val="ListParagraph"/>
        <w:numPr>
          <w:ilvl w:val="0"/>
          <w:numId w:val="1"/>
        </w:numPr>
      </w:pPr>
      <w:r>
        <w:t xml:space="preserve">Plazo: [mes a mes / [__] meses], con renovación automática.</w:t>
      </w:r>
    </w:p>
    <w:p>
      <w:pPr>
        <w:pStyle w:val="ListParagraph"/>
        <w:numPr>
          <w:ilvl w:val="0"/>
          <w:numId w:val="1"/>
        </w:numPr>
      </w:pPr>
      <w:r>
        <w:t xml:space="preserve">Cancelación: con [30] días de aviso, por escrito.</w:t>
      </w:r>
    </w:p>
    <w:p>
      <w:pPr>
        <w:pStyle w:val="ListParagraph"/>
        <w:numPr>
          <w:ilvl w:val="0"/>
          <w:numId w:val="1"/>
        </w:numPr>
      </w:pPr>
      <w:r>
        <w:t xml:space="preserve">Los minutos incluidos que no se usen [sí / no] pasan al mes siguiente.</w:t>
      </w:r>
    </w:p>
    <w:p>
      <w:pPr>
        <w:pStyle w:val="ListParagraph"/>
        <w:numPr>
          <w:ilvl w:val="0"/>
          <w:numId w:val="1"/>
        </w:numPr>
      </w:pPr>
      <w:r>
        <w:t xml:space="preserve">Si necesitamos cambiar el precio, te avisaremos [30] días antes de que entre en vigor.</w:t>
      </w:r>
    </w:p>
    <w:p>
      <w:pPr>
        <w:pStyle w:val="ListParagraph"/>
        <w:numPr>
          <w:ilvl w:val="0"/>
          <w:numId w:val="1"/>
        </w:numPr>
      </w:pPr>
      <w:r>
        <w:t xml:space="preserve">Respondemos a los problemas en [1 día hábil]. No prometemos un servicio sin interrupciones, porque depende de los proveedores telefónicos y de IA que usamos.</w:t>
      </w:r>
    </w:p>
    <w:p>
      <w:pPr>
        <w:pStyle w:val="ListParagraph"/>
        <w:numPr>
          <w:ilvl w:val="0"/>
          <w:numId w:val="1"/>
        </w:numPr>
        <w:spacing w:after="160"/>
      </w:pPr>
      <w:r>
        <w:t xml:space="preserve">Los guiones y la base de conocimiento que escribamos para ti son tuyos.</w:t>
      </w:r>
    </w:p>
    <w:p>
      <w:pPr>
        <w:pStyle w:val="Heading2"/>
      </w:pPr>
      <w:r>
        <w:t xml:space="preserve">8. Aceptación</w:t>
      </w:r>
    </w:p>
    <w:tbl>
      <w:tblPr>
        <w:tblW w:w="9360" w:type="dxa"/>
        <w:tblBorders>
          <w:top w:val="single" w:sz="4" w:space="0" w:color="CFCAC3"/>
          <w:left w:val="single" w:sz="4" w:space="0" w:color="CFCAC3"/>
          <w:bottom w:val="single" w:sz="4" w:space="0" w:color="CFCAC3"/>
          <w:right w:val="single" w:sz="4" w:space="0" w:color="CFCAC3"/>
          <w:insideH w:val="single" w:sz="4" w:space="0" w:color="CFCAC3"/>
          <w:insideV w:val="single" w:sz="4" w:space="0" w:color="CFCAC3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/>
            </w:r>
          </w:p>
        </w:tc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[Nombre del cliente]</w:t>
            </w:r>
          </w:p>
        </w:tc>
        <w:tc>
          <w:tcPr>
            <w:tcW w:w="3120" w:type="dxa"/>
            <w:shd w:val="clear" w:color="auto" w:fill="F1EFEB"/>
          </w:tcPr>
          <w:p>
            <w:pPr>
              <w:spacing w:before="60" w:after="60"/>
            </w:pPr>
            <w:r>
              <w:rPr>
                <w:b/>
              </w:rPr>
              <w:t xml:space="preserve">[Nombre de la agencia]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Nombre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Cargo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Firma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spacing w:before="60" w:after="60"/>
            </w:pPr>
            <w:r>
              <w:t xml:space="preserve">Fecha</w:t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  <w:tc>
          <w:tcPr>
            <w:tcW w:w="3120" w:type="dxa"/>
          </w:tcPr>
          <w:p>
            <w:pPr>
              <w:spacing w:before="60" w:after="60"/>
            </w:pPr>
            <w:r>
              <w:t xml:space="preserve"/>
            </w:r>
          </w:p>
        </w:tc>
      </w:tr>
    </w:tbl>
    <w:p>
      <w:pPr>
        <w:spacing w:after="60"/>
      </w:pPr>
    </w:p>
    <w:p>
      <w:pPr>
        <w:pBdr>
          <w:top w:val="single" w:sz="4" w:space="6" w:color="CFCAC3"/>
        </w:pBdr>
        <w:spacing w:before="360"/>
      </w:pPr>
      <w:r>
        <w:rPr>
          <w:color w:val="5D5A56"/>
          <w:sz w:val="17"/>
        </w:rPr>
        <w:t xml:space="preserve">Una plantilla gratuita de teldash.com/es/recursos</w:t>
      </w:r>
    </w:p>
    <w:sectPr>
      <w:pgSz w:w="12240" w:h="15840"/>
      <w:pgMar w:top="1224" w:right="1224" w:bottom="1224" w:left="1224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40" w:hanging="27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</w:rPr>
    </w:rPrDefault>
    <w:pPrDefault>
      <w:pPr>
        <w:spacing w:after="14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color w:val="1E1B17"/>
      <w:sz w:val="48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D5A56"/>
      <w:sz w:val="21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color w:val="1E1B17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color w:val="1E1B17"/>
      <w:sz w:val="23"/>
    </w:rPr>
  </w:style>
  <w:style w:type="paragraph" w:styleId="ListParagraph">
    <w:name w:val="List Paragraph"/>
    <w:basedOn w:val="Normal"/>
    <w:qFormat/>
    <w:pPr>
      <w:spacing w:after="60"/>
      <w:ind w:left="72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